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880" w:firstLineChars="20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color w:val="222222"/>
          <w:sz w:val="44"/>
          <w:szCs w:val="44"/>
          <w:lang w:val="en-US" w:eastAsia="zh-CN"/>
        </w:rPr>
        <w:t>关于福建省第二高级技工学校打印机  耗材服务采购的公告</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我校</w:t>
      </w:r>
      <w:r>
        <w:rPr>
          <w:rFonts w:hint="eastAsia" w:ascii="仿宋_GB2312" w:hAnsi="Arial" w:eastAsia="仿宋_GB2312" w:cs="Arial"/>
          <w:color w:val="222222"/>
          <w:sz w:val="32"/>
          <w:szCs w:val="32"/>
          <w:lang w:val="en-US" w:eastAsia="zh-CN"/>
        </w:rPr>
        <w:t>打印耗材服务采购合同已到期</w:t>
      </w:r>
      <w:r>
        <w:rPr>
          <w:rFonts w:hint="eastAsia" w:ascii="仿宋_GB2312" w:hAnsi="黑体" w:eastAsia="仿宋_GB2312" w:cs="宋体"/>
          <w:kern w:val="2"/>
          <w:sz w:val="32"/>
          <w:szCs w:val="32"/>
          <w:highlight w:val="none"/>
          <w:lang w:val="en-US" w:eastAsia="zh-CN" w:bidi="ar-SA"/>
        </w:rPr>
        <w:t>。经研究，开展“</w:t>
      </w:r>
      <w:r>
        <w:rPr>
          <w:rFonts w:hint="eastAsia" w:ascii="仿宋_GB2312" w:hAnsi="Arial" w:eastAsia="仿宋_GB2312" w:cs="Arial"/>
          <w:color w:val="222222"/>
          <w:sz w:val="32"/>
          <w:szCs w:val="32"/>
          <w:lang w:val="en-US" w:eastAsia="zh-CN"/>
        </w:rPr>
        <w:t>关于福建省第二高级技工学校打印机耗材服务采购</w:t>
      </w:r>
      <w:r>
        <w:rPr>
          <w:rFonts w:hint="eastAsia" w:ascii="仿宋_GB2312" w:hAnsi="黑体" w:eastAsia="仿宋_GB2312" w:cs="宋体"/>
          <w:kern w:val="2"/>
          <w:sz w:val="32"/>
          <w:szCs w:val="32"/>
          <w:highlight w:val="none"/>
          <w:lang w:val="en-US" w:eastAsia="zh-CN" w:bidi="ar-SA"/>
        </w:rPr>
        <w:t>”项目公开招标，欢迎符合条件的公司参与竞标。具体事项公告如下：</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一、简要说明</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（一）招标单位：福建省第二高级技工学校。</w:t>
      </w:r>
    </w:p>
    <w:p>
      <w:pPr>
        <w:numPr>
          <w:ilvl w:val="0"/>
          <w:numId w:val="0"/>
        </w:numPr>
        <w:ind w:leftChars="0" w:firstLine="640" w:firstLineChars="200"/>
        <w:rPr>
          <w:rFonts w:hint="eastAsia" w:ascii="仿宋_GB2312" w:hAnsi="Arial" w:eastAsia="仿宋_GB2312" w:cs="Arial"/>
          <w:color w:val="222222"/>
          <w:sz w:val="32"/>
          <w:szCs w:val="32"/>
          <w:lang w:val="en-US" w:eastAsia="zh-CN"/>
        </w:rPr>
      </w:pPr>
      <w:r>
        <w:rPr>
          <w:rFonts w:hint="eastAsia" w:ascii="仿宋_GB2312" w:hAnsi="黑体" w:eastAsia="仿宋_GB2312" w:cs="宋体"/>
          <w:kern w:val="2"/>
          <w:sz w:val="32"/>
          <w:szCs w:val="32"/>
          <w:highlight w:val="none"/>
          <w:lang w:val="en-US" w:eastAsia="zh-CN" w:bidi="ar-SA"/>
        </w:rPr>
        <w:t>（二）招标项目名称：</w:t>
      </w:r>
      <w:r>
        <w:rPr>
          <w:rFonts w:hint="eastAsia" w:ascii="仿宋_GB2312" w:hAnsi="Arial" w:eastAsia="仿宋_GB2312" w:cs="Arial"/>
          <w:color w:val="222222"/>
          <w:sz w:val="32"/>
          <w:szCs w:val="32"/>
          <w:lang w:val="en-US" w:eastAsia="zh-CN"/>
        </w:rPr>
        <w:t>关于福建省第二高级技工学校打印机耗材服务采购</w:t>
      </w:r>
    </w:p>
    <w:p>
      <w:pPr>
        <w:numPr>
          <w:ilvl w:val="0"/>
          <w:numId w:val="0"/>
        </w:numPr>
        <w:ind w:leftChars="0"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（三）招标内容及最高限价：</w:t>
      </w:r>
    </w:p>
    <w:tbl>
      <w:tblPr>
        <w:tblStyle w:val="4"/>
        <w:tblpPr w:leftFromText="180" w:rightFromText="180" w:vertAnchor="text" w:horzAnchor="page" w:tblpX="1820" w:tblpY="166"/>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1182"/>
        <w:gridCol w:w="4306"/>
        <w:gridCol w:w="816"/>
        <w:gridCol w:w="881"/>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货物名称</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技术参数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单位</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数量</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适合用于联想3303黑白激光打印机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适合用于联想3303黑白激光打印机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适合用于联想3303黑白激光打印机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适合用于惠普103a黑白激光打印机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适合用于惠普103a黑白激光打印机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黑色粉盒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适合用于惠普150a彩色激光打印机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彩色粉盒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适合用于惠普150a彩色激光打印机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黑色硒鼓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适合用于惠普150a彩色激光打印机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彩色硒鼓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适合用于惠普150a彩色激光打印机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适合用于惠普1136/1008/1007/1108黑白激光打印机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适合用于惠普1136/1008/1007/1108黑白激光打印机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适合用于奔图7106黑白激光打印机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适合用于奔图7106黑白激光打印机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适合用于奔图7106黑白激光打印机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黑色粉盒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适合用于兄弟3150彩色激光打印机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彩色粉盒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适合用于兄弟3150彩色激光打印机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黑色硒鼓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适合用于兄弟3150彩色激光打印机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彩色硒鼓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适合用于兄弟3150彩色激光打印机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适合用于惠普2506黑白激光打印机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适合用于惠普1020黑白激光打印机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适合用于惠普1020黑白激光打印机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适合用于惠普1020c黑白激光打印机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适合用于惠普1020c黑白激光打印机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适合用于惠普180a黑白激光打印机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适合用于惠普180a黑白激光打印机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芯片</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适合用于惠普5200黑白激光打印机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适合用于惠普5200黑白激光打印机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28</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适合用于惠普5200黑白激光打印机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适合用于兄弟7080黑白激光多功能一体机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适合用于兄弟7080黑白激光多功能一体机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适合用于兄弟7080黑白激光多功能一体机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适合用于三星4623黑白激光多功能一体机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适合用于三星4623黑白激光多功能一体机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34</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适合用于奔图7125黑白激光多功能一体机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粉盒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适合用于奔图7125黑白激光多功能一体机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适合用于奔图7125黑白激光多功能一体机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黑色墨水</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适合用于爱普生L310/L351喷墨打印机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38</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彩色墨水</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适合用于爱普生L310/L351喷墨打印机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39</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芯片</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适合用于三星2165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40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碳粉</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适合用于三星2165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41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硒鼓</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适合用于三星2165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42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版纸</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适合用于理光DX3442一体化速印机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43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油墨</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适合用于理光DX3442一体化速印机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Arial" w:eastAsia="仿宋_GB2312" w:cs="Arial"/>
                <w:color w:val="222222"/>
                <w:sz w:val="24"/>
                <w:szCs w:val="24"/>
                <w:lang w:val="en-US" w:eastAsia="zh-CN"/>
              </w:rPr>
            </w:pPr>
            <w:r>
              <w:rPr>
                <w:rFonts w:hint="eastAsia" w:ascii="仿宋_GB2312" w:hAnsi="Arial" w:eastAsia="仿宋_GB2312" w:cs="Arial"/>
                <w:color w:val="222222"/>
                <w:sz w:val="24"/>
                <w:szCs w:val="24"/>
                <w:lang w:val="en-US" w:eastAsia="zh-CN"/>
              </w:rPr>
              <w:t>110</w:t>
            </w:r>
          </w:p>
        </w:tc>
      </w:tr>
    </w:tbl>
    <w:p>
      <w:pPr>
        <w:numPr>
          <w:ilvl w:val="0"/>
          <w:numId w:val="0"/>
        </w:numPr>
        <w:ind w:leftChars="0"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宋体" w:eastAsia="仿宋_GB2312" w:cs="宋体"/>
          <w:sz w:val="32"/>
          <w:szCs w:val="32"/>
          <w:lang w:val="en-US" w:eastAsia="zh-CN"/>
        </w:rPr>
        <w:t>其他未提及打印机型号的加墨、配件等货物价格参考相近的价格。</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（四）报价要求：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ascii="仿宋_GB2312" w:hAnsi="宋体" w:eastAsia="仿宋_GB2312" w:cs="宋体"/>
          <w:sz w:val="32"/>
          <w:szCs w:val="32"/>
          <w:lang w:val="en-US" w:eastAsia="zh-CN"/>
        </w:rPr>
        <w:t>投标人按照最高限价乘以折扣系数进行报价，报价折扣取值小数点后两位。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Arial" w:eastAsia="仿宋_GB2312" w:cs="Arial"/>
          <w:color w:val="222222"/>
          <w:sz w:val="32"/>
          <w:szCs w:val="32"/>
          <w:lang w:val="en-US" w:eastAsia="zh-CN"/>
        </w:rPr>
      </w:pPr>
      <w:r>
        <w:rPr>
          <w:rFonts w:hint="eastAsia" w:ascii="仿宋_GB2312" w:hAnsi="Arial" w:eastAsia="仿宋_GB2312" w:cs="Arial"/>
          <w:color w:val="222222"/>
          <w:sz w:val="32"/>
          <w:szCs w:val="32"/>
          <w:lang w:val="en-US" w:eastAsia="zh-CN"/>
        </w:rPr>
        <w:t>（五）服务年限</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kern w:val="2"/>
          <w:sz w:val="32"/>
          <w:szCs w:val="32"/>
          <w:lang w:eastAsia="zh-CN" w:bidi="ar-SA"/>
        </w:rPr>
      </w:pPr>
      <w:r>
        <w:rPr>
          <w:rFonts w:hint="default" w:ascii="仿宋_GB2312" w:hAnsi="宋体" w:eastAsia="仿宋_GB2312" w:cs="宋体"/>
          <w:kern w:val="2"/>
          <w:sz w:val="32"/>
          <w:szCs w:val="32"/>
          <w:lang w:eastAsia="zh-CN" w:bidi="ar-SA"/>
        </w:rPr>
        <w:t>本次招投标服务年限为三年，合同一年一签</w:t>
      </w:r>
      <w:r>
        <w:rPr>
          <w:rFonts w:hint="eastAsia" w:ascii="仿宋_GB2312" w:hAnsi="宋体" w:eastAsia="仿宋_GB2312" w:cs="宋体"/>
          <w:kern w:val="2"/>
          <w:sz w:val="32"/>
          <w:szCs w:val="32"/>
          <w:lang w:eastAsia="zh-CN" w:bidi="ar-SA"/>
        </w:rPr>
        <w:t>，</w:t>
      </w:r>
      <w:r>
        <w:rPr>
          <w:rFonts w:hint="eastAsia" w:ascii="仿宋_GB2312" w:hAnsi="黑体" w:eastAsia="仿宋_GB2312" w:cs="宋体"/>
          <w:sz w:val="32"/>
          <w:szCs w:val="32"/>
          <w:highlight w:val="none"/>
        </w:rPr>
        <w:t>若第一年采购</w:t>
      </w:r>
      <w:r>
        <w:rPr>
          <w:rFonts w:hint="eastAsia" w:ascii="仿宋_GB2312" w:hAnsi="黑体" w:eastAsia="仿宋_GB2312" w:cs="宋体"/>
          <w:sz w:val="32"/>
          <w:szCs w:val="32"/>
          <w:highlight w:val="none"/>
          <w:lang w:val="en-US" w:eastAsia="zh-CN"/>
        </w:rPr>
        <w:t>服务</w:t>
      </w:r>
      <w:r>
        <w:rPr>
          <w:rFonts w:hint="eastAsia" w:ascii="仿宋_GB2312" w:hAnsi="黑体" w:eastAsia="仿宋_GB2312" w:cs="宋体"/>
          <w:sz w:val="32"/>
          <w:szCs w:val="32"/>
          <w:highlight w:val="none"/>
        </w:rPr>
        <w:t>期满，中标人表现</w:t>
      </w:r>
      <w:r>
        <w:rPr>
          <w:rFonts w:hint="eastAsia" w:ascii="仿宋_GB2312" w:hAnsi="黑体" w:eastAsia="仿宋_GB2312" w:cs="宋体"/>
          <w:sz w:val="32"/>
          <w:szCs w:val="32"/>
          <w:highlight w:val="none"/>
          <w:lang w:val="en-US" w:eastAsia="zh-CN"/>
        </w:rPr>
        <w:t>良好</w:t>
      </w:r>
      <w:r>
        <w:rPr>
          <w:rFonts w:hint="eastAsia" w:ascii="仿宋_GB2312" w:hAnsi="黑体" w:eastAsia="仿宋_GB2312" w:cs="宋体"/>
          <w:sz w:val="32"/>
          <w:szCs w:val="32"/>
          <w:highlight w:val="none"/>
        </w:rPr>
        <w:t>、无不良记录、未发生重大安全及质量问题，整体考核合格的予</w:t>
      </w:r>
      <w:r>
        <w:rPr>
          <w:rFonts w:hint="eastAsia" w:ascii="仿宋_GB2312" w:hAnsi="黑体" w:eastAsia="仿宋_GB2312" w:cs="宋体"/>
          <w:sz w:val="32"/>
          <w:szCs w:val="32"/>
        </w:rPr>
        <w:t>以续签合同。反之采购人有权不予续签，重新组织招标</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lang w:val="en-US" w:eastAsia="zh-CN"/>
        </w:rPr>
        <w:t>若合同期满且双方未提出续约，则合同终止</w:t>
      </w:r>
      <w:r>
        <w:rPr>
          <w:rFonts w:hint="eastAsia" w:ascii="仿宋_GB2312" w:hAnsi="黑体" w:eastAsia="仿宋_GB2312" w:cs="宋体"/>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（六）服务要求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1.供货质量要求：供应的货品应能满足采购人的要求，如货品无法满足采购人使用，必须给予更换货品直至满足采购人要求。</w:t>
      </w:r>
    </w:p>
    <w:p>
      <w:pPr>
        <w:keepNext w:val="0"/>
        <w:keepLines w:val="0"/>
        <w:pageBreakBefore w:val="0"/>
        <w:widowControl/>
        <w:kinsoku/>
        <w:wordWrap/>
        <w:overflowPunct/>
        <w:topLinePunct w:val="0"/>
        <w:autoSpaceDE/>
        <w:autoSpaceDN/>
        <w:bidi w:val="0"/>
        <w:adjustRightInd/>
        <w:snapToGrid/>
        <w:spacing w:before="210" w:after="210" w:line="360" w:lineRule="auto"/>
        <w:ind w:firstLine="640" w:firstLineChars="200"/>
        <w:jc w:val="both"/>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2.供货时效要求：成交人在供货期内须提供免费上门服务，成交人在接到采购人通知后6小时内将产品送达，成交人须按采购人具体需求进行供货，具体以采购人通知为准，成交人须无条件接受。成交人除因自然灾害或其他不可抗力因素而导致时间延误或不能履行义务的，应及时将拖延的事实、可能拖延的时间和原因通知采购人，情节严重时成交人须承担误期赔偿，且采购人有权终止协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3.供货方式：采购人分批次提出购货订单，供货方按照该次订单给予供货。</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4.供货验收要求：到货时开箱验收，如有出现破损、启封等不予以验收。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5.费用结算：以实际使用情况结算，一学期一结。</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二、其他事项</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（一）投标时间：2023年12月4日，上午8：00-9:00。</w:t>
      </w:r>
    </w:p>
    <w:p>
      <w:pPr>
        <w:pStyle w:val="2"/>
        <w:ind w:firstLine="640" w:firstLineChars="200"/>
        <w:rPr>
          <w:rFonts w:hint="eastAsia"/>
          <w:lang w:val="en-US" w:eastAsia="zh-CN"/>
        </w:rPr>
      </w:pPr>
      <w:r>
        <w:rPr>
          <w:rFonts w:hint="eastAsia" w:ascii="仿宋_GB2312" w:hAnsi="黑体" w:eastAsia="仿宋_GB2312" w:cs="宋体"/>
          <w:kern w:val="2"/>
          <w:sz w:val="32"/>
          <w:szCs w:val="32"/>
          <w:highlight w:val="none"/>
          <w:lang w:val="en-US" w:eastAsia="zh-CN" w:bidi="ar-SA"/>
        </w:rPr>
        <w:t>（二）开标时间：2023年12月4日，上午9:00。</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（三）竞价地址：福州市仓山区盖山镇首山村1号福建省第二高级技工学校总务科。</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四、联系方式</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r>
        <w:rPr>
          <w:rFonts w:hint="eastAsia" w:ascii="仿宋_GB2312" w:hAnsi="黑体" w:eastAsia="仿宋_GB2312" w:cs="宋体"/>
          <w:kern w:val="2"/>
          <w:sz w:val="32"/>
          <w:szCs w:val="32"/>
          <w:highlight w:val="none"/>
          <w:lang w:val="en-US" w:eastAsia="zh-CN" w:bidi="ar-SA"/>
        </w:rPr>
        <w:t>联系电话：15159294511陈老师</w:t>
      </w:r>
    </w:p>
    <w:p>
      <w:pPr>
        <w:numPr>
          <w:ilvl w:val="0"/>
          <w:numId w:val="0"/>
        </w:numPr>
        <w:ind w:firstLine="640" w:firstLineChars="200"/>
        <w:rPr>
          <w:rFonts w:hint="eastAsia" w:ascii="仿宋_GB2312" w:hAnsi="黑体" w:eastAsia="仿宋_GB2312" w:cs="宋体"/>
          <w:kern w:val="2"/>
          <w:sz w:val="32"/>
          <w:szCs w:val="32"/>
          <w:highlight w:val="none"/>
          <w:lang w:val="en-US" w:eastAsia="zh-CN" w:bidi="ar-SA"/>
        </w:rPr>
      </w:pPr>
      <w:bookmarkStart w:id="0" w:name="_GoBack"/>
      <w:bookmarkEnd w:id="0"/>
      <w:r>
        <w:rPr>
          <w:rFonts w:hint="eastAsia" w:ascii="仿宋_GB2312" w:hAnsi="黑体" w:eastAsia="仿宋_GB2312" w:cs="宋体"/>
          <w:kern w:val="2"/>
          <w:sz w:val="32"/>
          <w:szCs w:val="32"/>
          <w:highlight w:val="none"/>
          <w:lang w:val="en-US" w:eastAsia="zh-CN" w:bidi="ar-SA"/>
        </w:rPr>
        <w:t>监督电话：0591-83514198</w:t>
      </w:r>
    </w:p>
    <w:sectPr>
      <w:pgSz w:w="11906" w:h="16838"/>
      <w:pgMar w:top="1757" w:right="1587" w:bottom="175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jUzYmQwZDBhMjNmNTc4MDZhZWYxYjZkMThkZDcifQ=="/>
  </w:docVars>
  <w:rsids>
    <w:rsidRoot w:val="00000000"/>
    <w:rsid w:val="017B50D3"/>
    <w:rsid w:val="0C7B2EF7"/>
    <w:rsid w:val="101336C2"/>
    <w:rsid w:val="2ABC34B8"/>
    <w:rsid w:val="337616F8"/>
    <w:rsid w:val="428216CB"/>
    <w:rsid w:val="496E400D"/>
    <w:rsid w:val="4A064143"/>
    <w:rsid w:val="60FD75CA"/>
    <w:rsid w:val="650D55DE"/>
    <w:rsid w:val="78F90017"/>
    <w:rsid w:val="7A69271A"/>
    <w:rsid w:val="7ED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Normal (Web)"/>
    <w:basedOn w:val="1"/>
    <w:qFormat/>
    <w:uiPriority w:val="0"/>
    <w:pPr>
      <w:widowControl/>
      <w:spacing w:before="100" w:beforeAutospacing="1" w:after="100" w:afterAutospacing="1" w:line="240" w:lineRule="atLeast"/>
      <w:jc w:val="left"/>
    </w:pPr>
    <w:rPr>
      <w:rFonts w:ascii="宋体" w:hAnsi="宋体"/>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2023-08-05T01:42:00Z</dcterms:created>
  <dc:creator>Administrator</dc:creator>
  <cp:lastModifiedBy>大苗</cp:lastModifiedBy>
  <dcterms:modified xsi:type="dcterms:W3CDTF">2023-11-27T06:38:54Z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DC7F16788EAA4B7782D3CCACC0B64203_12</vt:lpwstr>
  </property>
</Properties>
</file>